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E25" w:rsidRDefault="001D6E25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</w:p>
    <w:p w:rsidR="000A1625" w:rsidRDefault="00D57DB2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</w:rPr>
        <w:t>" ПАЛЬЧИКОВЫЕ ИГРЫ"</w:t>
      </w: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Пальчиковые игры – один из наилучших способов провести время с вашим ребенком с максимальной пользой. Эти игры хорошо развлекают ребенка, а заодно развивают мелкую моторику и речь.</w:t>
      </w: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Известно, что между речевой функцией и общей двигательной системой человека существует тесная связь. Такая же тесная связь установлена между рукой и речевым центром мозга. Гармонизация движений тела, мелкой моторики рук и органов речи способствует формированию правильного произношения, помогает избавиться от монотонности речи, нормализовать её темп, учит соблюдению речевых пауз, снижает психическое напряжение.</w:t>
      </w: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Пальчиковые игры дают возможность взрослым играть с детьми, радовать их и, вместе с тем, развивать речь и мелкую моторику. Благодаря таким играм ребёнок получает разнообразные сенсорные впечатления, у него развивается внимательность и способность сосредотачиваться. Такие игры формируют добрые взаимоотношения между взрослым и ребёнком.</w:t>
      </w:r>
    </w:p>
    <w:p w:rsidR="000A1625" w:rsidRPr="00D57DB2" w:rsidRDefault="00D57DB2" w:rsidP="00D57DB2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</w:rPr>
      </w:pPr>
      <w:r w:rsidRPr="00D57DB2">
        <w:rPr>
          <w:rFonts w:ascii="Times New Roman" w:eastAsia="Times New Roman" w:hAnsi="Times New Roman" w:cs="Times New Roman"/>
          <w:b/>
          <w:color w:val="C00000"/>
          <w:sz w:val="28"/>
        </w:rPr>
        <w:t>Почему с музыкой лучше?</w:t>
      </w:r>
    </w:p>
    <w:p w:rsidR="000A1625" w:rsidRDefault="00D57DB2" w:rsidP="001D6E25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Музыка в семье искусств занимает особое место благодаря её непосредственному комплексному воздействию на человека. В ходе пальчиковых упражнений, музыка оказывает влияние на повышение качества выполнения движения: улучшаются выразительность, ритмичность движений, их четкость, координация, плавность, слитность, переключаемость.</w:t>
      </w:r>
    </w:p>
    <w:p w:rsidR="000A1625" w:rsidRDefault="00D57DB2" w:rsidP="001D6E25">
      <w:pPr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Движения с музыкальным сопровождением положительно влияют на развитие слуха, внимания, памяти, воспитывают временную ориентировку, т.е. способность уложить свои движения во времени, в соответствии в различным ритмическим рисунком музыкального произведения.</w:t>
      </w:r>
      <w:proofErr w:type="gramEnd"/>
    </w:p>
    <w:p w:rsidR="001D6E25" w:rsidRDefault="001D6E25" w:rsidP="001D6E25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1D6E25" w:rsidRDefault="001D6E25" w:rsidP="001D6E25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1D6E25" w:rsidRDefault="001D6E25" w:rsidP="001D6E25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0A1625" w:rsidRDefault="00D57DB2" w:rsidP="001D6E25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Благодаря музыке или пению, можно регулировать скорость выполнения упражнения, а также акцентирование сильных долей. Начинают их выполнять в медленном темпе, затем постепенно темп музыки увеличивается, и соответственно ускоряется темп выполнения упражнения. Очень хорошо, если при этом вы еще и поете. Упражнения выполняются сначала каждой рукой отдельно, затем одновременно двумя руками.</w:t>
      </w:r>
    </w:p>
    <w:p w:rsidR="00D57DB2" w:rsidRDefault="00D57DB2" w:rsidP="00D57DB2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</w:rPr>
      </w:pPr>
    </w:p>
    <w:p w:rsidR="000A1625" w:rsidRPr="001D6E25" w:rsidRDefault="00D57DB2" w:rsidP="001D6E25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</w:rPr>
      </w:pPr>
      <w:r w:rsidRPr="00D57DB2">
        <w:rPr>
          <w:rFonts w:ascii="Times New Roman" w:eastAsia="Times New Roman" w:hAnsi="Times New Roman" w:cs="Times New Roman"/>
          <w:b/>
          <w:color w:val="C00000"/>
          <w:sz w:val="28"/>
        </w:rPr>
        <w:t>Рекомендации по проведению пальчиковых игр с ребёнком:</w:t>
      </w: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Перед игрой с ребёнком обсудите её содержание, сразу при этом отрабатывая необходимые жесты, комбинации пальцев, движения. Это не только позволит подготовить ребенка к правильному выполнению упражнения, но и создаст необходимый эмоциональный настрой.</w:t>
      </w: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Выполняйте упражнение вместе с ребёнком, при этом демонстрируя собственную увлечённость игрой.</w:t>
      </w: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На начальном этапе разучивания игры дети нередко начинают произносить текст частично (особенно начало и окончание фраз). Постепенно текст разучивается наизусть, дети произносят его целиком, соотнося слова с движением,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пропевая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текст вместе </w:t>
      </w:r>
      <w:proofErr w:type="gramStart"/>
      <w:r>
        <w:rPr>
          <w:rFonts w:ascii="Times New Roman" w:eastAsia="Times New Roman" w:hAnsi="Times New Roman" w:cs="Times New Roman"/>
          <w:sz w:val="28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взрослым, а затем и самостоятельно.</w:t>
      </w: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Начиная с нескольких упражнения, постепенно добавляйте новые. Наиболее понравившиеся игры можете оставить в своём репертуаре, и возвращаться к ним по желанию ребенка.</w:t>
      </w:r>
    </w:p>
    <w:p w:rsidR="000A1625" w:rsidRDefault="000A1625" w:rsidP="00D57DB2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1D6E25" w:rsidRDefault="00D81048" w:rsidP="00D81048">
      <w:pPr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D81048">
        <w:rPr>
          <w:rFonts w:ascii="Times New Roman" w:eastAsia="Times New Roman" w:hAnsi="Times New Roman" w:cs="Times New Roman"/>
          <w:b/>
          <w:sz w:val="28"/>
        </w:rPr>
        <w:lastRenderedPageBreak/>
        <w:t>гр</w:t>
      </w:r>
      <w:proofErr w:type="spellEnd"/>
      <w:r w:rsidRPr="00D81048">
        <w:rPr>
          <w:rFonts w:ascii="Times New Roman" w:eastAsia="Times New Roman" w:hAnsi="Times New Roman" w:cs="Times New Roman"/>
          <w:b/>
          <w:sz w:val="28"/>
        </w:rPr>
        <w:t>:</w:t>
      </w:r>
      <w:r w:rsidR="001D6E25" w:rsidRPr="001D6E25">
        <w:rPr>
          <w:noProof/>
        </w:rPr>
        <w:t xml:space="preserve"> </w:t>
      </w:r>
      <w:r w:rsidR="001D6E25">
        <w:rPr>
          <w:noProof/>
        </w:rPr>
        <w:drawing>
          <wp:inline distT="0" distB="0" distL="0" distR="0">
            <wp:extent cx="4429125" cy="6227240"/>
            <wp:effectExtent l="19050" t="0" r="9525" b="0"/>
            <wp:docPr id="2" name="Рисунок 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622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6E25">
        <w:rPr>
          <w:noProof/>
        </w:rPr>
        <w:drawing>
          <wp:inline distT="0" distB="0" distL="0" distR="0">
            <wp:extent cx="4498372" cy="6324600"/>
            <wp:effectExtent l="19050" t="0" r="0" b="0"/>
            <wp:docPr id="4" name="Рисунок 4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372" cy="632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E25" w:rsidRDefault="001D6E25" w:rsidP="00D81048">
      <w:pPr>
        <w:rPr>
          <w:rFonts w:ascii="Times New Roman" w:eastAsia="Times New Roman" w:hAnsi="Times New Roman" w:cs="Times New Roman"/>
          <w:b/>
          <w:sz w:val="28"/>
        </w:rPr>
      </w:pPr>
      <w:r>
        <w:rPr>
          <w:noProof/>
        </w:rPr>
        <w:lastRenderedPageBreak/>
        <w:drawing>
          <wp:inline distT="0" distB="0" distL="0" distR="0">
            <wp:extent cx="4295131" cy="6038850"/>
            <wp:effectExtent l="19050" t="0" r="0" b="0"/>
            <wp:docPr id="7" name="Рисунок 7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153" cy="6038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</w:rPr>
        <w:t xml:space="preserve">          </w:t>
      </w:r>
      <w:r>
        <w:rPr>
          <w:noProof/>
        </w:rPr>
        <w:drawing>
          <wp:inline distT="0" distB="0" distL="0" distR="0">
            <wp:extent cx="4362450" cy="6133497"/>
            <wp:effectExtent l="19050" t="0" r="0" b="0"/>
            <wp:docPr id="10" name="Рисунок 10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6133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E25" w:rsidRDefault="001D6E25" w:rsidP="00D81048">
      <w:pPr>
        <w:rPr>
          <w:rFonts w:ascii="Times New Roman" w:eastAsia="Times New Roman" w:hAnsi="Times New Roman" w:cs="Times New Roman"/>
          <w:b/>
          <w:sz w:val="28"/>
        </w:rPr>
      </w:pPr>
      <w:r>
        <w:rPr>
          <w:noProof/>
        </w:rPr>
        <w:lastRenderedPageBreak/>
        <w:drawing>
          <wp:inline distT="0" distB="0" distL="0" distR="0">
            <wp:extent cx="4403396" cy="6197600"/>
            <wp:effectExtent l="19050" t="0" r="0" b="0"/>
            <wp:docPr id="13" name="Рисунок 13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816" cy="6196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2F8C">
        <w:rPr>
          <w:noProof/>
        </w:rPr>
        <w:drawing>
          <wp:inline distT="0" distB="0" distL="0" distR="0">
            <wp:extent cx="4581979" cy="6197600"/>
            <wp:effectExtent l="19050" t="0" r="9071" b="0"/>
            <wp:docPr id="16" name="Рисунок 16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726" cy="6210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F8C" w:rsidRDefault="004D2F8C" w:rsidP="00D81048">
      <w:pPr>
        <w:rPr>
          <w:rFonts w:ascii="Times New Roman" w:eastAsia="Times New Roman" w:hAnsi="Times New Roman" w:cs="Times New Roman"/>
          <w:b/>
          <w:sz w:val="28"/>
        </w:rPr>
      </w:pPr>
      <w:r>
        <w:rPr>
          <w:noProof/>
        </w:rPr>
        <w:lastRenderedPageBreak/>
        <w:drawing>
          <wp:inline distT="0" distB="0" distL="0" distR="0">
            <wp:extent cx="4393082" cy="6183086"/>
            <wp:effectExtent l="19050" t="0" r="7468" b="0"/>
            <wp:docPr id="19" name="Рисунок 19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691" cy="6206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</w:rPr>
        <w:t xml:space="preserve">    </w:t>
      </w:r>
      <w:r>
        <w:rPr>
          <w:noProof/>
        </w:rPr>
        <w:drawing>
          <wp:inline distT="0" distB="0" distL="0" distR="0">
            <wp:extent cx="4422321" cy="6224237"/>
            <wp:effectExtent l="19050" t="0" r="0" b="0"/>
            <wp:docPr id="22" name="Рисунок 22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966" cy="623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F8C" w:rsidRDefault="004D2F8C" w:rsidP="00D81048">
      <w:pPr>
        <w:rPr>
          <w:rFonts w:ascii="Times New Roman" w:eastAsia="Times New Roman" w:hAnsi="Times New Roman" w:cs="Times New Roman"/>
          <w:b/>
          <w:sz w:val="28"/>
        </w:rPr>
      </w:pPr>
    </w:p>
    <w:p w:rsidR="004D2F8C" w:rsidRPr="00D81048" w:rsidRDefault="004D2F8C" w:rsidP="00D81048">
      <w:pPr>
        <w:rPr>
          <w:rFonts w:ascii="Times New Roman" w:eastAsia="Times New Roman" w:hAnsi="Times New Roman" w:cs="Times New Roman"/>
          <w:b/>
          <w:sz w:val="28"/>
        </w:rPr>
      </w:pPr>
    </w:p>
    <w:p w:rsidR="00D81048" w:rsidRPr="00D81048" w:rsidRDefault="00D81048" w:rsidP="00D81048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048">
        <w:rPr>
          <w:rStyle w:val="a6"/>
          <w:color w:val="111111"/>
          <w:sz w:val="28"/>
          <w:szCs w:val="28"/>
          <w:bdr w:val="none" w:sz="0" w:space="0" w:color="auto" w:frame="1"/>
        </w:rPr>
        <w:t>1. Апельсин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>Мы делили апельсин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>(левая рука в кулачке, правая её обхватывает)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>Много нас – а он – один.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>Эта долька – для ежа,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>(правой рукой поочередно разжимаем пальчики на левой руке)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>Эта долька – для чижа,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>Эта долька – для котят,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>Эта долька - для утят,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>Эта долька - для бобра,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>А для волка – кожура!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>(встряхиваем обе кисти)</w:t>
      </w:r>
    </w:p>
    <w:p w:rsidR="00D81048" w:rsidRPr="00D81048" w:rsidRDefault="00D81048" w:rsidP="00D81048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048">
        <w:rPr>
          <w:rStyle w:val="a6"/>
          <w:color w:val="111111"/>
          <w:sz w:val="28"/>
          <w:szCs w:val="28"/>
          <w:bdr w:val="none" w:sz="0" w:space="0" w:color="auto" w:frame="1"/>
        </w:rPr>
        <w:t>2. Гости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>К Кате гости прибежали,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>(бежим пальчиками по столу или по полу)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lastRenderedPageBreak/>
        <w:t>Все друг другу руки жали.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>Здравствуй Жора,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 xml:space="preserve">(соединяем </w:t>
      </w:r>
      <w:proofErr w:type="gramStart"/>
      <w:r w:rsidRPr="00D81048">
        <w:rPr>
          <w:color w:val="111111"/>
          <w:sz w:val="28"/>
          <w:szCs w:val="28"/>
        </w:rPr>
        <w:t>большой</w:t>
      </w:r>
      <w:proofErr w:type="gramEnd"/>
      <w:r w:rsidRPr="00D81048">
        <w:rPr>
          <w:color w:val="111111"/>
          <w:sz w:val="28"/>
          <w:szCs w:val="28"/>
        </w:rPr>
        <w:t xml:space="preserve"> и указательные пальчики)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>Здравствуй Жанна, (</w:t>
      </w:r>
      <w:proofErr w:type="gramStart"/>
      <w:r w:rsidRPr="00D81048">
        <w:rPr>
          <w:color w:val="111111"/>
          <w:sz w:val="28"/>
          <w:szCs w:val="28"/>
        </w:rPr>
        <w:t>большой</w:t>
      </w:r>
      <w:proofErr w:type="gramEnd"/>
      <w:r w:rsidRPr="00D81048">
        <w:rPr>
          <w:color w:val="111111"/>
          <w:sz w:val="28"/>
          <w:szCs w:val="28"/>
        </w:rPr>
        <w:t xml:space="preserve"> и средний)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>Рад Серёжа, (большой и безымянный)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 xml:space="preserve">Рада </w:t>
      </w:r>
      <w:proofErr w:type="spellStart"/>
      <w:r w:rsidRPr="00D81048">
        <w:rPr>
          <w:color w:val="111111"/>
          <w:sz w:val="28"/>
          <w:szCs w:val="28"/>
        </w:rPr>
        <w:t>Снежанна</w:t>
      </w:r>
      <w:proofErr w:type="spellEnd"/>
      <w:r w:rsidRPr="00D81048">
        <w:rPr>
          <w:color w:val="111111"/>
          <w:sz w:val="28"/>
          <w:szCs w:val="28"/>
        </w:rPr>
        <w:t xml:space="preserve"> (большой и мизинец)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>Не хотите ль пирожок? (ладошки складываем вместе)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>Может коржик (показываем 2 открытые ладошки)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>Иль рожок (2 кулачка ставим друг на дружку)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>Вот драже вам на дорожку,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>(пальчиком тычем в открытую ладошку)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>Вы берите понемножку.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>(несколько раз сгибаем ладошки в кулачки)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>Все стряхнули быстро крошки,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>И захлопали в ладошки!</w:t>
      </w:r>
    </w:p>
    <w:p w:rsidR="00D81048" w:rsidRPr="00D81048" w:rsidRDefault="00D81048" w:rsidP="00D81048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048">
        <w:rPr>
          <w:rStyle w:val="a6"/>
          <w:color w:val="111111"/>
          <w:sz w:val="28"/>
          <w:szCs w:val="28"/>
          <w:bdr w:val="none" w:sz="0" w:space="0" w:color="auto" w:frame="1"/>
        </w:rPr>
        <w:t>3. Горшок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>Жили – были в домике (сжимать и разжимать кулачки)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lastRenderedPageBreak/>
        <w:t>Маленькие гномики: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 xml:space="preserve">Токи, </w:t>
      </w:r>
      <w:proofErr w:type="spellStart"/>
      <w:r w:rsidRPr="00D81048">
        <w:rPr>
          <w:color w:val="111111"/>
          <w:sz w:val="28"/>
          <w:szCs w:val="28"/>
        </w:rPr>
        <w:t>Бики</w:t>
      </w:r>
      <w:proofErr w:type="spellEnd"/>
      <w:r w:rsidRPr="00D81048">
        <w:rPr>
          <w:color w:val="111111"/>
          <w:sz w:val="28"/>
          <w:szCs w:val="28"/>
        </w:rPr>
        <w:t xml:space="preserve">, Лики, </w:t>
      </w:r>
      <w:proofErr w:type="spellStart"/>
      <w:r w:rsidRPr="00D81048">
        <w:rPr>
          <w:color w:val="111111"/>
          <w:sz w:val="28"/>
          <w:szCs w:val="28"/>
        </w:rPr>
        <w:t>Чики</w:t>
      </w:r>
      <w:proofErr w:type="spellEnd"/>
      <w:r w:rsidRPr="00D81048">
        <w:rPr>
          <w:color w:val="111111"/>
          <w:sz w:val="28"/>
          <w:szCs w:val="28"/>
        </w:rPr>
        <w:t>, Микки.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>(загибать пальчики, начиная с мизинца)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>Раз, два, три, четыре, пять (разгибать пальчики)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>Стали гномики стирать (тереть кулачки друг о друга)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 xml:space="preserve">Таки – рубашки, (загибать пальчики, начиная с </w:t>
      </w:r>
      <w:proofErr w:type="gramStart"/>
      <w:r w:rsidRPr="00D81048">
        <w:rPr>
          <w:color w:val="111111"/>
          <w:sz w:val="28"/>
          <w:szCs w:val="28"/>
        </w:rPr>
        <w:t>большого</w:t>
      </w:r>
      <w:proofErr w:type="gramEnd"/>
      <w:r w:rsidRPr="00D81048">
        <w:rPr>
          <w:color w:val="111111"/>
          <w:sz w:val="28"/>
          <w:szCs w:val="28"/>
        </w:rPr>
        <w:t>)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>Тики – платочки,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>Лики – штанишки,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D81048">
        <w:rPr>
          <w:color w:val="111111"/>
          <w:sz w:val="28"/>
          <w:szCs w:val="28"/>
        </w:rPr>
        <w:t>Чики</w:t>
      </w:r>
      <w:proofErr w:type="spellEnd"/>
      <w:r w:rsidRPr="00D81048">
        <w:rPr>
          <w:color w:val="111111"/>
          <w:sz w:val="28"/>
          <w:szCs w:val="28"/>
        </w:rPr>
        <w:t xml:space="preserve"> – носочки,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>Микки умница был,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>Всем водичку носил.</w:t>
      </w:r>
    </w:p>
    <w:p w:rsidR="00D81048" w:rsidRPr="00D81048" w:rsidRDefault="004D2F8C" w:rsidP="00D81048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4</w:t>
      </w:r>
      <w:r w:rsidR="00D81048" w:rsidRPr="00D81048">
        <w:rPr>
          <w:rStyle w:val="a6"/>
          <w:color w:val="111111"/>
          <w:sz w:val="28"/>
          <w:szCs w:val="28"/>
          <w:bdr w:val="none" w:sz="0" w:space="0" w:color="auto" w:frame="1"/>
        </w:rPr>
        <w:t>. Замок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>На двери висит замок (руки в замке)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>Кто его открыть бы смог? (пальчики тянем, не разжимая)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>Потянули, (потянули)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>Покрутили, (вращаем руки)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>Постучали (стучим основанием ладоней)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lastRenderedPageBreak/>
        <w:t>И – открыли! (руки разжимаются)</w:t>
      </w:r>
    </w:p>
    <w:p w:rsidR="00D81048" w:rsidRPr="00D81048" w:rsidRDefault="004D2F8C" w:rsidP="00D81048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5</w:t>
      </w:r>
      <w:r w:rsidR="00D81048" w:rsidRPr="00D81048">
        <w:rPr>
          <w:rStyle w:val="a6"/>
          <w:color w:val="111111"/>
          <w:sz w:val="28"/>
          <w:szCs w:val="28"/>
          <w:bdr w:val="none" w:sz="0" w:space="0" w:color="auto" w:frame="1"/>
        </w:rPr>
        <w:t>. Комар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 xml:space="preserve">Летит муха вокруг уха, </w:t>
      </w:r>
      <w:proofErr w:type="spellStart"/>
      <w:r w:rsidRPr="00D81048">
        <w:rPr>
          <w:color w:val="111111"/>
          <w:sz w:val="28"/>
          <w:szCs w:val="28"/>
        </w:rPr>
        <w:t>жжж</w:t>
      </w:r>
      <w:proofErr w:type="spellEnd"/>
      <w:r w:rsidRPr="00D81048">
        <w:rPr>
          <w:color w:val="111111"/>
          <w:sz w:val="28"/>
          <w:szCs w:val="28"/>
        </w:rPr>
        <w:t xml:space="preserve"> (водим пальчиком вокруг уха)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 xml:space="preserve">Летят осы вокруг носа, </w:t>
      </w:r>
      <w:proofErr w:type="spellStart"/>
      <w:r w:rsidRPr="00D81048">
        <w:rPr>
          <w:color w:val="111111"/>
          <w:sz w:val="28"/>
          <w:szCs w:val="28"/>
        </w:rPr>
        <w:t>сссс</w:t>
      </w:r>
      <w:proofErr w:type="spellEnd"/>
      <w:r w:rsidRPr="00D81048">
        <w:rPr>
          <w:color w:val="111111"/>
          <w:sz w:val="28"/>
          <w:szCs w:val="28"/>
        </w:rPr>
        <w:t xml:space="preserve"> (водим пальчиком вокруг носа)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>Летит комар, на лоб - оп (пальчиком дотрагиваемся до лба)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>А мы его - хлоп (ладошкой до лба)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 xml:space="preserve">И к уху, </w:t>
      </w:r>
      <w:proofErr w:type="spellStart"/>
      <w:r w:rsidRPr="00D81048">
        <w:rPr>
          <w:color w:val="111111"/>
          <w:sz w:val="28"/>
          <w:szCs w:val="28"/>
        </w:rPr>
        <w:t>зззз</w:t>
      </w:r>
      <w:proofErr w:type="spellEnd"/>
      <w:r w:rsidRPr="00D81048">
        <w:rPr>
          <w:color w:val="111111"/>
          <w:sz w:val="28"/>
          <w:szCs w:val="28"/>
        </w:rPr>
        <w:t xml:space="preserve"> (зажимаем кулачок, подносим его к уху)</w:t>
      </w:r>
    </w:p>
    <w:p w:rsidR="00D81048" w:rsidRP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048">
        <w:rPr>
          <w:color w:val="111111"/>
          <w:sz w:val="28"/>
          <w:szCs w:val="28"/>
        </w:rPr>
        <w:t>Отпустим комара? Отпустим!</w:t>
      </w:r>
    </w:p>
    <w:p w:rsidR="00D81048" w:rsidRDefault="00D81048" w:rsidP="00D81048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D81048">
        <w:rPr>
          <w:color w:val="111111"/>
          <w:sz w:val="28"/>
          <w:szCs w:val="28"/>
        </w:rPr>
        <w:t>(подносим кулачок ко рту и дуем на него, разжимая ладошку)</w:t>
      </w:r>
    </w:p>
    <w:p w:rsidR="00D81048" w:rsidRDefault="00D81048" w:rsidP="00D81048">
      <w:pPr>
        <w:rPr>
          <w:rFonts w:ascii="Times New Roman" w:eastAsia="Times New Roman" w:hAnsi="Times New Roman" w:cs="Times New Roman"/>
          <w:sz w:val="28"/>
        </w:rPr>
      </w:pPr>
    </w:p>
    <w:p w:rsidR="001D6E25" w:rsidRDefault="001D6E25" w:rsidP="00D81048">
      <w:pPr>
        <w:rPr>
          <w:rFonts w:ascii="Times New Roman" w:eastAsia="Times New Roman" w:hAnsi="Times New Roman" w:cs="Times New Roman"/>
          <w:b/>
          <w:sz w:val="28"/>
        </w:rPr>
      </w:pPr>
    </w:p>
    <w:p w:rsidR="00D81048" w:rsidRPr="00D81048" w:rsidRDefault="00D81048" w:rsidP="00D81048">
      <w:pPr>
        <w:rPr>
          <w:rFonts w:ascii="Times New Roman" w:eastAsia="Times New Roman" w:hAnsi="Times New Roman" w:cs="Times New Roman"/>
          <w:b/>
          <w:sz w:val="28"/>
        </w:rPr>
      </w:pPr>
      <w:r w:rsidRPr="00D81048">
        <w:rPr>
          <w:rFonts w:ascii="Times New Roman" w:eastAsia="Times New Roman" w:hAnsi="Times New Roman" w:cs="Times New Roman"/>
          <w:b/>
          <w:sz w:val="28"/>
        </w:rPr>
        <w:t>Видео занятия с музыкой:</w:t>
      </w:r>
    </w:p>
    <w:p w:rsidR="000A1625" w:rsidRDefault="00D81048">
      <w:pPr>
        <w:rPr>
          <w:rFonts w:ascii="Times New Roman" w:eastAsia="Times New Roman" w:hAnsi="Times New Roman" w:cs="Times New Roman"/>
          <w:color w:val="004DBB"/>
          <w:sz w:val="28"/>
        </w:rPr>
      </w:pPr>
      <w:hyperlink r:id="rId12" w:history="1">
        <w:r w:rsidRPr="00322C83">
          <w:rPr>
            <w:rStyle w:val="a3"/>
            <w:rFonts w:ascii="Times New Roman" w:eastAsia="Times New Roman" w:hAnsi="Times New Roman" w:cs="Times New Roman"/>
            <w:sz w:val="28"/>
          </w:rPr>
          <w:t>https://www.yout</w:t>
        </w:r>
        <w:r w:rsidRPr="00322C83">
          <w:rPr>
            <w:rStyle w:val="a3"/>
            <w:rFonts w:ascii="Times New Roman" w:eastAsia="Times New Roman" w:hAnsi="Times New Roman" w:cs="Times New Roman"/>
            <w:sz w:val="28"/>
          </w:rPr>
          <w:t>u</w:t>
        </w:r>
        <w:r w:rsidRPr="00322C83">
          <w:rPr>
            <w:rStyle w:val="a3"/>
            <w:rFonts w:ascii="Times New Roman" w:eastAsia="Times New Roman" w:hAnsi="Times New Roman" w:cs="Times New Roman"/>
            <w:sz w:val="28"/>
          </w:rPr>
          <w:t>be.com/watch?time_continue=452&amp;v=Sfc5tMu1fOA&amp;feature=emb_logo</w:t>
        </w:r>
      </w:hyperlink>
    </w:p>
    <w:p w:rsidR="001D6E25" w:rsidRDefault="001D6E25" w:rsidP="001D6E25">
      <w:pPr>
        <w:rPr>
          <w:rFonts w:ascii="Times New Roman" w:eastAsia="Times New Roman" w:hAnsi="Times New Roman" w:cs="Times New Roman"/>
          <w:sz w:val="28"/>
        </w:rPr>
      </w:pPr>
    </w:p>
    <w:p w:rsidR="00D81048" w:rsidRPr="004D2F8C" w:rsidRDefault="001D6E2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пальчиковые игры можно и нужно играть с ребенком уже с самого раннего возраста, постепенно усложняя речевой и двигательный материал игр, переходя от крупных движений кисти руки к более мелким и изолированным движениям пальцев, обращая внимание на четкость и интонационную выразительность речи, ее ритмичность, согласованность с движением и музыкальным сопровождением</w:t>
      </w:r>
      <w:r w:rsidR="004D2F8C">
        <w:rPr>
          <w:rFonts w:ascii="Times New Roman" w:eastAsia="Times New Roman" w:hAnsi="Times New Roman" w:cs="Times New Roman"/>
          <w:sz w:val="28"/>
        </w:rPr>
        <w:t>.</w:t>
      </w:r>
    </w:p>
    <w:sectPr w:rsidR="00D81048" w:rsidRPr="004D2F8C" w:rsidSect="001D6E25">
      <w:pgSz w:w="16838" w:h="11906" w:orient="landscape"/>
      <w:pgMar w:top="850" w:right="1134" w:bottom="1701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1625"/>
    <w:rsid w:val="000A1625"/>
    <w:rsid w:val="001D6E25"/>
    <w:rsid w:val="004D2F8C"/>
    <w:rsid w:val="00C955CA"/>
    <w:rsid w:val="00D57DB2"/>
    <w:rsid w:val="00D81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04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81048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D8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8104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D6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6E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www.youtube.com/watch?time_continue=452&amp;v=Sfc5tMu1fOA&amp;feature=emb_log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домашний</cp:lastModifiedBy>
  <cp:revision>3</cp:revision>
  <dcterms:created xsi:type="dcterms:W3CDTF">2015-01-23T13:07:00Z</dcterms:created>
  <dcterms:modified xsi:type="dcterms:W3CDTF">2020-04-07T10:25:00Z</dcterms:modified>
</cp:coreProperties>
</file>