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0C1" w:rsidRPr="00BC1368" w:rsidRDefault="00344754" w:rsidP="00444674">
      <w:pPr>
        <w:jc w:val="center"/>
        <w:rPr>
          <w:color w:val="4F6228" w:themeColor="accent3" w:themeShade="80"/>
        </w:rPr>
      </w:pPr>
      <w:r>
        <w:rPr>
          <w:rFonts w:ascii="Times New Roman" w:hAnsi="Times New Roman"/>
          <w:color w:val="4F6228" w:themeColor="accent3" w:themeShade="80"/>
          <w:sz w:val="24"/>
          <w:szCs w:val="24"/>
        </w:rPr>
        <w:pict>
          <v:rect id="_x0000_s1027" style="position:absolute;left:0;text-align:left;margin-left:4.75pt;margin-top:-2.55pt;width:226.35pt;height:58.85pt;z-index:-251656192;visibility:visible;mso-wrap-distance-left:2.88pt;mso-wrap-distance-top:2.88pt;mso-wrap-distance-right:2.88pt;mso-wrap-distance-bottom:2.88pt" fillcolor="#cc9" stroked="f" strokecolor="black [0]" strokeweight="0" insetpen="t" o:cliptowrap="t">
            <v:fill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6B30C1" w:rsidRPr="00BC1368">
        <w:rPr>
          <w:b/>
          <w:color w:val="4F6228" w:themeColor="accent3" w:themeShade="80"/>
        </w:rPr>
        <w:t>Развитие мелкой моторики</w:t>
      </w:r>
    </w:p>
    <w:p w:rsidR="006B30C1" w:rsidRPr="00BC1368" w:rsidRDefault="006B30C1" w:rsidP="006B30C1">
      <w:pPr>
        <w:pStyle w:val="a3"/>
        <w:jc w:val="center"/>
        <w:rPr>
          <w:b/>
          <w:color w:val="4F6228" w:themeColor="accent3" w:themeShade="80"/>
        </w:rPr>
      </w:pPr>
      <w:r w:rsidRPr="00BC1368">
        <w:rPr>
          <w:b/>
          <w:color w:val="4F6228" w:themeColor="accent3" w:themeShade="80"/>
        </w:rPr>
        <w:t>у детей с речевой патологией.</w:t>
      </w:r>
    </w:p>
    <w:p w:rsidR="006B30C1" w:rsidRPr="00BC1368" w:rsidRDefault="006B30C1" w:rsidP="006B30C1">
      <w:pPr>
        <w:pStyle w:val="a3"/>
        <w:jc w:val="both"/>
        <w:rPr>
          <w:color w:val="4F6228" w:themeColor="accent3" w:themeShade="80"/>
        </w:rPr>
      </w:pPr>
    </w:p>
    <w:p w:rsidR="006B30C1" w:rsidRPr="00BC1368" w:rsidRDefault="006B30C1" w:rsidP="006B30C1">
      <w:pPr>
        <w:pStyle w:val="a3"/>
        <w:ind w:firstLine="426"/>
        <w:jc w:val="both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Дети</w:t>
      </w:r>
      <w:r w:rsidR="00444674"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с нарушениями речи</w:t>
      </w: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редко имеют уверенную координацию движений пальцев рук. Как правило, у них отмечаются моторная неловкость, неточность движений, трудности усвоения двигательной программы и переключения, </w:t>
      </w:r>
      <w:proofErr w:type="spellStart"/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синкин</w:t>
      </w:r>
      <w:r w:rsidR="00D55453"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езии</w:t>
      </w:r>
      <w:proofErr w:type="spellEnd"/>
      <w:r w:rsidR="00D55453"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(судорожные движения других</w:t>
      </w: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частей тела). И это закономерно.</w:t>
      </w:r>
    </w:p>
    <w:p w:rsidR="006B30C1" w:rsidRPr="00BC1368" w:rsidRDefault="00444674" w:rsidP="006B30C1">
      <w:pPr>
        <w:pStyle w:val="a3"/>
        <w:ind w:firstLine="426"/>
        <w:jc w:val="both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Д</w:t>
      </w:r>
      <w:r w:rsidR="006B30C1"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вижения пальцев рук стимулирует развитие центральной нервной системы</w:t>
      </w:r>
      <w:r w:rsidR="00D55453"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и ускоряет развитие речи ребенка. Таким образом, постоянная стимуляция зон коры головного мозга, отвечающих за мелкую моторику, является необходимым элементом в системе коррекционного воздействия на детей с нарушениями речи. Причем не общим элементом, а своего рода структурой в системе коррекции.</w:t>
      </w:r>
    </w:p>
    <w:p w:rsidR="00D55453" w:rsidRPr="00BC1368" w:rsidRDefault="00D55453" w:rsidP="00D55453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  <w:bookmarkStart w:id="0" w:name="_Toc207098285"/>
      <w:bookmarkEnd w:id="0"/>
    </w:p>
    <w:p w:rsidR="00D55453" w:rsidRPr="00BC1368" w:rsidRDefault="00D55453" w:rsidP="00D55453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  <w:r w:rsidRPr="00BC1368">
        <w:rPr>
          <w:b/>
          <w:color w:val="4F6228" w:themeColor="accent3" w:themeShade="80"/>
          <w:sz w:val="20"/>
          <w:szCs w:val="20"/>
        </w:rPr>
        <w:t>Пальчиковая гимнастика</w:t>
      </w:r>
    </w:p>
    <w:p w:rsidR="00D55453" w:rsidRPr="00BC1368" w:rsidRDefault="00D55453" w:rsidP="00444674">
      <w:pPr>
        <w:pStyle w:val="a3"/>
        <w:ind w:firstLine="426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Упражнения могут:</w:t>
      </w:r>
    </w:p>
    <w:p w:rsidR="00D55453" w:rsidRPr="00BC1368" w:rsidRDefault="00D55453" w:rsidP="00444674">
      <w:pPr>
        <w:pStyle w:val="a3"/>
        <w:ind w:firstLine="426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– выполняться правой, левой рукой или обеими руками одновременно;</w:t>
      </w:r>
    </w:p>
    <w:p w:rsidR="00D55453" w:rsidRPr="00BC1368" w:rsidRDefault="00D55453" w:rsidP="00444674">
      <w:pPr>
        <w:pStyle w:val="a3"/>
        <w:ind w:firstLine="426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– быть статическими: удерживать пальчики в напряжении на счет до пяти – десяти, затем встряхнуть руками;</w:t>
      </w:r>
    </w:p>
    <w:p w:rsidR="00D55453" w:rsidRPr="00BC1368" w:rsidRDefault="00D55453" w:rsidP="00444674">
      <w:pPr>
        <w:pStyle w:val="a3"/>
        <w:ind w:firstLine="426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BC1368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– быть динамическими: выполнять пальчиками движения, имитирующие движения показываемого живого или неживого предмета.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</w:tblGrid>
      <w:tr w:rsidR="00D55453" w:rsidRPr="00BC1368" w:rsidTr="002F5432">
        <w:tc>
          <w:tcPr>
            <w:tcW w:w="3085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D55453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«Астра»</w:t>
            </w:r>
          </w:p>
          <w:p w:rsidR="00D55453" w:rsidRPr="00BC1368" w:rsidRDefault="00D55453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Ладонь выставить вперед горизонтально полу. Пальцы собрать в «щепоть» – астра закрыта. Развести пальцы в стороны – астра открыта.</w:t>
            </w:r>
          </w:p>
          <w:p w:rsidR="00D55453" w:rsidRPr="00BC1368" w:rsidRDefault="00D55453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5453" w:rsidRPr="00BC1368" w:rsidRDefault="00D55453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D55453" w:rsidP="00D5545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798286" cy="609600"/>
                  <wp:effectExtent l="19050" t="0" r="181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86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D5545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D55453" w:rsidP="00D5545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«Оса»</w:t>
            </w:r>
          </w:p>
          <w:p w:rsidR="00D55453" w:rsidRPr="00BC1368" w:rsidRDefault="00D55453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Выставить средний палец, зажать его между указательным и безымянным.</w:t>
            </w:r>
          </w:p>
        </w:tc>
        <w:tc>
          <w:tcPr>
            <w:tcW w:w="1843" w:type="dxa"/>
          </w:tcPr>
          <w:p w:rsidR="00D55453" w:rsidRPr="00BC1368" w:rsidRDefault="00D55453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74080" cy="8096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63" cy="812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D55453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«Улитка»</w:t>
            </w:r>
          </w:p>
          <w:p w:rsidR="00D55453" w:rsidRPr="00BC1368" w:rsidRDefault="00D55453" w:rsidP="00D5545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Указательные, средние и безымянные пальцы прижать к ладоням. Большие пальцы и мизинцы выпрямить.</w:t>
            </w:r>
          </w:p>
        </w:tc>
        <w:tc>
          <w:tcPr>
            <w:tcW w:w="1843" w:type="dxa"/>
          </w:tcPr>
          <w:p w:rsidR="00D55453" w:rsidRPr="00BC1368" w:rsidRDefault="00D55453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1451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D55453" w:rsidP="00D55453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«Ножницы»</w:t>
            </w:r>
          </w:p>
          <w:p w:rsidR="00D55453" w:rsidRPr="00BC1368" w:rsidRDefault="00D55453" w:rsidP="00D5545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Ладонь поставить на ребро. Указательный и средний пальцы развести вверх – вниз. Остальные пальцы прижать к ладони.</w:t>
            </w:r>
          </w:p>
        </w:tc>
        <w:tc>
          <w:tcPr>
            <w:tcW w:w="1843" w:type="dxa"/>
          </w:tcPr>
          <w:p w:rsidR="00D55453" w:rsidRPr="00BC1368" w:rsidRDefault="00D55453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D55453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839066" cy="4857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66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D55453" w:rsidRPr="00BC1368" w:rsidRDefault="00D55453" w:rsidP="00D554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«Собака»</w:t>
            </w:r>
          </w:p>
          <w:p w:rsidR="00D55453" w:rsidRPr="00BC1368" w:rsidRDefault="00D55453" w:rsidP="00D55453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Ладонь поставить на ребро, большой палец выпрямить и поднять вверх. Остальные пальцы сомкнуть.</w:t>
            </w:r>
          </w:p>
        </w:tc>
        <w:tc>
          <w:tcPr>
            <w:tcW w:w="1843" w:type="dxa"/>
          </w:tcPr>
          <w:p w:rsidR="00D55453" w:rsidRPr="00BC1368" w:rsidRDefault="00D55453" w:rsidP="002F5432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5524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40000"/>
                          </a:blip>
                          <a:srcRect t="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«Коготки»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Ладонь поставить вертикально вверх. Кончики пальцев слегка согнуть и развести в стороны.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51648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64" cy="51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«Труба»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Руки сжать в кулачок, оставив круглые отверстия внутри. Поставить кулачок на кулачок.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78405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«Лодочка»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Обе ладони поставить на ребро и соединить «ковшиком». Большие пальцы прижать к ладоням.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1000125" cy="651694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«Раки»</w:t>
            </w:r>
          </w:p>
          <w:p w:rsidR="002F5432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Ладони поставить горизонтально. Указательный и средний пальцы развести в стороны. Остальные пальцы прижать к ладони.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70831" cy="695325"/>
                  <wp:effectExtent l="19050" t="0" r="719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31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«Ворота».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Ладони поставить на ребро. Пальцы выпрямить и прижать друг к другу – «ворота закрыты».</w:t>
            </w:r>
          </w:p>
        </w:tc>
        <w:tc>
          <w:tcPr>
            <w:tcW w:w="1843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1036220" cy="5048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0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«Птенчики в гнезде».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Все пальцы правой руки обхватить левой ладонью.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26123" cy="533400"/>
                  <wp:effectExtent l="19050" t="0" r="7327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23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2F5432" w:rsidRPr="00BC1368" w:rsidRDefault="002F5432" w:rsidP="002F5432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«Мышка».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Средний, безымянный и большой пальцы собрать в «щепоть». Указательный и мизинец согнуть в дуги и прижать к среднему и безымянному.</w:t>
            </w:r>
          </w:p>
        </w:tc>
        <w:tc>
          <w:tcPr>
            <w:tcW w:w="1843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893135" cy="711200"/>
                  <wp:effectExtent l="19050" t="0" r="221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3" cy="71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«Замок».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Ладони прижать друг к другу. Пальцы переплести.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51045" cy="866775"/>
                  <wp:effectExtent l="19050" t="0" r="14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4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«Деревья».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Расположить кисти рук перед собой, ладонями к себе. Пальцы развести в стороны и напрячь.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71855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</w:p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«Гусь».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Предплечье вертикально. Ладонь под прямым углом. Указательный палец опереть на большой. Все пальцы прижать друг к другу</w:t>
            </w:r>
          </w:p>
        </w:tc>
        <w:tc>
          <w:tcPr>
            <w:tcW w:w="1843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</w:p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37809" cy="7048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09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«Шарик».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Все пальчики обеих рук соприкасаются друг с другом кончиками подушечек, образуя шарик.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80195" cy="74295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9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453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«Ёлка».</w:t>
            </w:r>
          </w:p>
          <w:p w:rsidR="00D55453" w:rsidRPr="00BC1368" w:rsidRDefault="002F5432" w:rsidP="002F543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Ладони направить «от себя». Пальчики пропустить между собой (ладони под углом друг к другу) и выставить вперед.</w:t>
            </w:r>
          </w:p>
        </w:tc>
        <w:tc>
          <w:tcPr>
            <w:tcW w:w="1843" w:type="dxa"/>
          </w:tcPr>
          <w:p w:rsidR="00D55453" w:rsidRPr="00BC1368" w:rsidRDefault="002F5432" w:rsidP="00D55453">
            <w:pPr>
              <w:pStyle w:val="ParagraphStyle"/>
              <w:spacing w:line="264" w:lineRule="auto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97808" cy="7239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08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432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t>«Щука».</w:t>
            </w:r>
          </w:p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Ладонь выставить вперед горизонтально полу. Большой палец под ладонью, остальные пальцы прижать друг к другу.</w:t>
            </w:r>
          </w:p>
        </w:tc>
        <w:tc>
          <w:tcPr>
            <w:tcW w:w="1843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</w:pPr>
          </w:p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37846" cy="381000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46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432" w:rsidRPr="00BC1368" w:rsidTr="002F5432">
        <w:tc>
          <w:tcPr>
            <w:tcW w:w="3085" w:type="dxa"/>
          </w:tcPr>
          <w:p w:rsidR="002F5432" w:rsidRPr="00BC1368" w:rsidRDefault="002F5432" w:rsidP="002F5432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  <w:lastRenderedPageBreak/>
              <w:t>«Флажки».</w:t>
            </w:r>
          </w:p>
          <w:p w:rsidR="002F5432" w:rsidRPr="00BC1368" w:rsidRDefault="002F5432" w:rsidP="00B71956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0"/>
                <w:szCs w:val="20"/>
              </w:rPr>
            </w:pPr>
            <w:r w:rsidRPr="00BC1368">
              <w:rPr>
                <w:rFonts w:ascii="Times New Roman" w:hAnsi="Times New Roman" w:cs="Times New Roman"/>
                <w:color w:val="4F6228" w:themeColor="accent3" w:themeShade="80"/>
                <w:sz w:val="20"/>
                <w:szCs w:val="20"/>
              </w:rPr>
              <w:t>Четыре прямых пальца руки (кроме большого) плотно прижать друг к другу. Отвести руку в сторону. Развернуть так, чтобы большой палец, оттянутый до отказа, оказался внизу.</w:t>
            </w:r>
          </w:p>
        </w:tc>
        <w:tc>
          <w:tcPr>
            <w:tcW w:w="1843" w:type="dxa"/>
          </w:tcPr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</w:pPr>
          </w:p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</w:pPr>
          </w:p>
          <w:p w:rsidR="002F5432" w:rsidRPr="00BC1368" w:rsidRDefault="002F5432" w:rsidP="00D55453">
            <w:pPr>
              <w:pStyle w:val="ParagraphStyle"/>
              <w:spacing w:line="264" w:lineRule="auto"/>
              <w:jc w:val="center"/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</w:pPr>
            <w:r w:rsidRPr="00BC1368">
              <w:rPr>
                <w:noProof/>
                <w:color w:val="4F6228" w:themeColor="accent3" w:themeShade="80"/>
                <w:sz w:val="20"/>
                <w:szCs w:val="20"/>
                <w:lang w:eastAsia="ru-RU"/>
              </w:rPr>
              <w:drawing>
                <wp:inline distT="0" distB="0" distL="0" distR="0">
                  <wp:extent cx="936117" cy="60007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117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453" w:rsidRPr="00BC1368" w:rsidRDefault="00D55453" w:rsidP="00D55453">
      <w:pPr>
        <w:pStyle w:val="a3"/>
        <w:rPr>
          <w:color w:val="4F6228" w:themeColor="accent3" w:themeShade="80"/>
          <w:sz w:val="20"/>
          <w:szCs w:val="20"/>
        </w:rPr>
      </w:pPr>
    </w:p>
    <w:p w:rsidR="002F5432" w:rsidRPr="00BC1368" w:rsidRDefault="00344754" w:rsidP="00D55453">
      <w:pPr>
        <w:pStyle w:val="a3"/>
        <w:rPr>
          <w:color w:val="4F6228" w:themeColor="accent3" w:themeShade="80"/>
          <w:sz w:val="20"/>
          <w:szCs w:val="20"/>
        </w:rPr>
      </w:pPr>
      <w:r>
        <w:rPr>
          <w:noProof/>
          <w:color w:val="4F6228" w:themeColor="accent3" w:themeShade="80"/>
          <w:sz w:val="20"/>
          <w:szCs w:val="20"/>
          <w:lang w:eastAsia="ru-RU"/>
        </w:rPr>
        <w:pict>
          <v:rect id="_x0000_s1029" style="position:absolute;margin-left:-1.25pt;margin-top:1.45pt;width:226.35pt;height:58.85pt;z-index:-251655168;visibility:visible;mso-wrap-distance-left:2.88pt;mso-wrap-distance-top:2.88pt;mso-wrap-distance-right:2.88pt;mso-wrap-distance-bottom:2.88pt" fillcolor="#cc9" stroked="f" strokecolor="black [0]" strokeweight="0" insetpen="t" o:cliptowrap="t">
            <v:fill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p w:rsidR="00713F81" w:rsidRPr="00BC1368" w:rsidRDefault="00713F81" w:rsidP="00D55453">
      <w:pPr>
        <w:pStyle w:val="a3"/>
        <w:rPr>
          <w:color w:val="4F6228" w:themeColor="accent3" w:themeShade="80"/>
          <w:sz w:val="20"/>
          <w:szCs w:val="20"/>
        </w:rPr>
      </w:pPr>
    </w:p>
    <w:p w:rsidR="00713F81" w:rsidRPr="00BC1368" w:rsidRDefault="00713F81" w:rsidP="00D55453">
      <w:pPr>
        <w:pStyle w:val="a3"/>
        <w:rPr>
          <w:b/>
          <w:color w:val="4F6228" w:themeColor="accent3" w:themeShade="80"/>
          <w:sz w:val="20"/>
          <w:szCs w:val="20"/>
        </w:rPr>
      </w:pPr>
      <w:r w:rsidRPr="00BC1368">
        <w:rPr>
          <w:b/>
          <w:color w:val="4F6228" w:themeColor="accent3" w:themeShade="80"/>
          <w:sz w:val="20"/>
          <w:szCs w:val="20"/>
        </w:rPr>
        <w:t xml:space="preserve">    Подготовка к письму и профилактика дисграфии</w:t>
      </w:r>
    </w:p>
    <w:p w:rsidR="00713F81" w:rsidRPr="00BC1368" w:rsidRDefault="00713F81" w:rsidP="00D55453">
      <w:pPr>
        <w:pStyle w:val="a3"/>
        <w:rPr>
          <w:b/>
          <w:color w:val="4F6228" w:themeColor="accent3" w:themeShade="80"/>
          <w:sz w:val="20"/>
          <w:szCs w:val="20"/>
        </w:rPr>
      </w:pPr>
    </w:p>
    <w:p w:rsidR="00713F81" w:rsidRPr="00BC1368" w:rsidRDefault="00713F81" w:rsidP="00D55453">
      <w:pPr>
        <w:pStyle w:val="a3"/>
        <w:rPr>
          <w:color w:val="4F6228" w:themeColor="accent3" w:themeShade="80"/>
          <w:sz w:val="20"/>
          <w:szCs w:val="20"/>
        </w:rPr>
      </w:pPr>
    </w:p>
    <w:p w:rsidR="00713F81" w:rsidRPr="00BC1368" w:rsidRDefault="00713F81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Помимо коррекции речи стоит и такая задача, как подготовка</w:t>
      </w:r>
      <w:r w:rsidR="006C4AD0" w:rsidRPr="00BC1368">
        <w:rPr>
          <w:color w:val="4F6228" w:themeColor="accent3" w:themeShade="80"/>
          <w:sz w:val="20"/>
          <w:szCs w:val="20"/>
        </w:rPr>
        <w:t xml:space="preserve"> руки ребенка к</w:t>
      </w:r>
      <w:r w:rsidRPr="00BC1368">
        <w:rPr>
          <w:color w:val="4F6228" w:themeColor="accent3" w:themeShade="80"/>
          <w:sz w:val="20"/>
          <w:szCs w:val="20"/>
        </w:rPr>
        <w:t xml:space="preserve"> письму. А письмо является сложным двигательным навыком, включающим в себя переключение с одной двигательной программы на другую и требующим особой точности, координации пальцев моторики.</w:t>
      </w:r>
    </w:p>
    <w:p w:rsidR="00713F81" w:rsidRPr="00BC1368" w:rsidRDefault="00713F81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Что же нужно для развития сложных двигательных навыков?</w:t>
      </w:r>
    </w:p>
    <w:p w:rsidR="00713F81" w:rsidRPr="00BC1368" w:rsidRDefault="00713F81" w:rsidP="00713F81">
      <w:pPr>
        <w:pStyle w:val="a3"/>
        <w:jc w:val="both"/>
        <w:rPr>
          <w:color w:val="4F6228" w:themeColor="accent3" w:themeShade="80"/>
          <w:sz w:val="20"/>
          <w:szCs w:val="20"/>
          <w:u w:val="single"/>
        </w:rPr>
      </w:pPr>
      <w:r w:rsidRPr="00BC1368">
        <w:rPr>
          <w:color w:val="4F6228" w:themeColor="accent3" w:themeShade="80"/>
          <w:sz w:val="20"/>
          <w:szCs w:val="20"/>
          <w:u w:val="single"/>
        </w:rPr>
        <w:t>Раскраски</w:t>
      </w:r>
      <w:r w:rsidR="0066300F" w:rsidRPr="00BC1368">
        <w:rPr>
          <w:color w:val="4F6228" w:themeColor="accent3" w:themeShade="80"/>
          <w:sz w:val="20"/>
          <w:szCs w:val="20"/>
          <w:u w:val="single"/>
        </w:rPr>
        <w:t>.</w:t>
      </w:r>
    </w:p>
    <w:p w:rsidR="00713F81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-Н</w:t>
      </w:r>
      <w:r w:rsidR="00713F81" w:rsidRPr="00BC1368">
        <w:rPr>
          <w:color w:val="4F6228" w:themeColor="accent3" w:themeShade="80"/>
          <w:sz w:val="20"/>
          <w:szCs w:val="20"/>
        </w:rPr>
        <w:t>а различные темы (раскрашивание контурных предметов): машинка, коровка, пирамидка, кукла и т.д.</w:t>
      </w:r>
    </w:p>
    <w:p w:rsidR="00713F81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-С</w:t>
      </w:r>
      <w:r w:rsidR="00713F81" w:rsidRPr="00BC1368">
        <w:rPr>
          <w:color w:val="4F6228" w:themeColor="accent3" w:themeShade="80"/>
          <w:sz w:val="20"/>
          <w:szCs w:val="20"/>
        </w:rPr>
        <w:t xml:space="preserve"> кодирование</w:t>
      </w:r>
      <w:r w:rsidR="006C4AD0" w:rsidRPr="00BC1368">
        <w:rPr>
          <w:color w:val="4F6228" w:themeColor="accent3" w:themeShade="80"/>
          <w:sz w:val="20"/>
          <w:szCs w:val="20"/>
        </w:rPr>
        <w:t>м</w:t>
      </w:r>
      <w:r w:rsidR="00713F81" w:rsidRPr="00BC1368">
        <w:rPr>
          <w:color w:val="4F6228" w:themeColor="accent3" w:themeShade="80"/>
          <w:sz w:val="20"/>
          <w:szCs w:val="20"/>
        </w:rPr>
        <w:t xml:space="preserve"> цвета: </w:t>
      </w:r>
      <w:r w:rsidR="00344754" w:rsidRPr="00BC1368">
        <w:rPr>
          <w:color w:val="4F6228" w:themeColor="accent3" w:themeShade="80"/>
          <w:sz w:val="20"/>
          <w:szCs w:val="20"/>
        </w:rPr>
        <w:t>рисунок,</w:t>
      </w:r>
      <w:r w:rsidR="00713F81" w:rsidRPr="00BC1368">
        <w:rPr>
          <w:color w:val="4F6228" w:themeColor="accent3" w:themeShade="80"/>
          <w:sz w:val="20"/>
          <w:szCs w:val="20"/>
        </w:rPr>
        <w:t xml:space="preserve"> разделенный на части и в каждой части стоит значок, обозначающий каким цветом ее раскрашивать</w:t>
      </w:r>
      <w:r w:rsidRPr="00BC1368">
        <w:rPr>
          <w:color w:val="4F6228" w:themeColor="accent3" w:themeShade="80"/>
          <w:sz w:val="20"/>
          <w:szCs w:val="20"/>
        </w:rPr>
        <w:t>. Внизу листа – условные обозначения.</w:t>
      </w:r>
    </w:p>
    <w:p w:rsidR="00677575" w:rsidRPr="00BC1368" w:rsidRDefault="006C4AD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 xml:space="preserve">- «Наоборот» - </w:t>
      </w:r>
      <w:r w:rsidR="00677575" w:rsidRPr="00BC1368">
        <w:rPr>
          <w:color w:val="4F6228" w:themeColor="accent3" w:themeShade="80"/>
          <w:sz w:val="20"/>
          <w:szCs w:val="20"/>
        </w:rPr>
        <w:t>рисунок нужно оставить белым, а раскрасить фон.</w:t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-С заданием. Например: «Раскрась гриб, а рядом дорисуй справа грибочек, слева цветочек, на шляпке гриба листок, под грибом – гусеницу».</w:t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 xml:space="preserve">-С </w:t>
      </w:r>
      <w:proofErr w:type="spellStart"/>
      <w:r w:rsidRPr="00BC1368">
        <w:rPr>
          <w:color w:val="4F6228" w:themeColor="accent3" w:themeShade="80"/>
          <w:sz w:val="20"/>
          <w:szCs w:val="20"/>
        </w:rPr>
        <w:t>дорисовывание</w:t>
      </w:r>
      <w:r w:rsidR="006C4AD0" w:rsidRPr="00BC1368">
        <w:rPr>
          <w:color w:val="4F6228" w:themeColor="accent3" w:themeShade="80"/>
          <w:sz w:val="20"/>
          <w:szCs w:val="20"/>
        </w:rPr>
        <w:t>м</w:t>
      </w:r>
      <w:proofErr w:type="spellEnd"/>
      <w:r w:rsidRPr="00BC1368">
        <w:rPr>
          <w:color w:val="4F6228" w:themeColor="accent3" w:themeShade="80"/>
          <w:sz w:val="20"/>
          <w:szCs w:val="20"/>
        </w:rPr>
        <w:t>. Часть контура нарисована, а часть сделана пунктиром или точками.</w:t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</w:t>
      </w:r>
      <w:proofErr w:type="spellStart"/>
      <w:r w:rsidRPr="00BC1368">
        <w:rPr>
          <w:color w:val="4F6228" w:themeColor="accent3" w:themeShade="80"/>
          <w:sz w:val="20"/>
          <w:szCs w:val="20"/>
        </w:rPr>
        <w:t>Дорисовывание</w:t>
      </w:r>
      <w:proofErr w:type="spellEnd"/>
      <w:r w:rsidRPr="00BC1368">
        <w:rPr>
          <w:color w:val="4F6228" w:themeColor="accent3" w:themeShade="80"/>
          <w:sz w:val="20"/>
          <w:szCs w:val="20"/>
        </w:rPr>
        <w:t xml:space="preserve"> части рисунка с зеркальным образцом.</w:t>
      </w:r>
    </w:p>
    <w:p w:rsidR="00677575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</w:t>
      </w:r>
      <w:proofErr w:type="spellStart"/>
      <w:r w:rsidRPr="00BC1368">
        <w:rPr>
          <w:color w:val="4F6228" w:themeColor="accent3" w:themeShade="80"/>
          <w:sz w:val="20"/>
          <w:szCs w:val="20"/>
        </w:rPr>
        <w:t>Дорисовывание</w:t>
      </w:r>
      <w:proofErr w:type="spellEnd"/>
      <w:r w:rsidRPr="00BC1368">
        <w:rPr>
          <w:color w:val="4F6228" w:themeColor="accent3" w:themeShade="80"/>
          <w:sz w:val="20"/>
          <w:szCs w:val="20"/>
        </w:rPr>
        <w:t xml:space="preserve"> отдельных</w:t>
      </w:r>
      <w:r w:rsidR="00677575" w:rsidRPr="00BC1368">
        <w:rPr>
          <w:color w:val="4F6228" w:themeColor="accent3" w:themeShade="80"/>
          <w:sz w:val="20"/>
          <w:szCs w:val="20"/>
        </w:rPr>
        <w:t xml:space="preserve"> деталей.</w:t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-Наложенные контуры с заданиями.</w:t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  <w:u w:val="single"/>
        </w:rPr>
      </w:pPr>
      <w:r w:rsidRPr="00BC1368">
        <w:rPr>
          <w:color w:val="4F6228" w:themeColor="accent3" w:themeShade="80"/>
          <w:sz w:val="20"/>
          <w:szCs w:val="20"/>
          <w:u w:val="single"/>
        </w:rPr>
        <w:t>Обводка контура.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noProof/>
          <w:color w:val="4F6228" w:themeColor="accent3" w:themeShade="80"/>
          <w:sz w:val="20"/>
          <w:szCs w:val="20"/>
          <w:lang w:eastAsia="ru-RU"/>
        </w:rPr>
        <w:drawing>
          <wp:inline distT="0" distB="0" distL="0" distR="0">
            <wp:extent cx="813284" cy="583896"/>
            <wp:effectExtent l="0" t="114300" r="0" b="101904"/>
            <wp:docPr id="17" name="Рисунок 17" descr="вар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рень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biLevel thresh="50000"/>
                    </a:blip>
                    <a:srcRect l="5000" t="7143" r="5000" b="71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046" cy="58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4F" w:rsidRPr="00BC1368" w:rsidRDefault="00A9614F" w:rsidP="00713F81">
      <w:pPr>
        <w:pStyle w:val="a3"/>
        <w:jc w:val="both"/>
        <w:rPr>
          <w:color w:val="4F6228" w:themeColor="accent3" w:themeShade="80"/>
          <w:sz w:val="20"/>
          <w:szCs w:val="20"/>
          <w:u w:val="single"/>
        </w:rPr>
      </w:pP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  <w:u w:val="single"/>
        </w:rPr>
      </w:pPr>
      <w:r w:rsidRPr="00BC1368">
        <w:rPr>
          <w:color w:val="4F6228" w:themeColor="accent3" w:themeShade="80"/>
          <w:sz w:val="20"/>
          <w:szCs w:val="20"/>
          <w:u w:val="single"/>
        </w:rPr>
        <w:t>Штриховки.</w:t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noProof/>
          <w:color w:val="4F6228" w:themeColor="accent3" w:themeShade="80"/>
          <w:sz w:val="20"/>
          <w:szCs w:val="20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1905</wp:posOffset>
            </wp:positionV>
            <wp:extent cx="1043940" cy="838200"/>
            <wp:effectExtent l="19050" t="0" r="381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38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</w:p>
    <w:p w:rsidR="00BB6A80" w:rsidRPr="00BC1368" w:rsidRDefault="00BB6A8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</w:p>
    <w:p w:rsidR="00677575" w:rsidRPr="00BC1368" w:rsidRDefault="00677575" w:rsidP="00713F81">
      <w:pPr>
        <w:pStyle w:val="a3"/>
        <w:jc w:val="both"/>
        <w:rPr>
          <w:color w:val="4F6228" w:themeColor="accent3" w:themeShade="80"/>
          <w:sz w:val="20"/>
          <w:szCs w:val="20"/>
          <w:u w:val="single"/>
        </w:rPr>
      </w:pPr>
      <w:r w:rsidRPr="00BC1368">
        <w:rPr>
          <w:color w:val="4F6228" w:themeColor="accent3" w:themeShade="80"/>
          <w:sz w:val="20"/>
          <w:szCs w:val="20"/>
          <w:u w:val="single"/>
        </w:rPr>
        <w:t xml:space="preserve">Рисунки по </w:t>
      </w:r>
      <w:r w:rsidR="0066300F" w:rsidRPr="00BC1368">
        <w:rPr>
          <w:color w:val="4F6228" w:themeColor="accent3" w:themeShade="80"/>
          <w:sz w:val="20"/>
          <w:szCs w:val="20"/>
          <w:u w:val="single"/>
        </w:rPr>
        <w:t>клеточкам.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noProof/>
          <w:color w:val="4F6228" w:themeColor="accent3" w:themeShade="80"/>
          <w:sz w:val="20"/>
          <w:szCs w:val="20"/>
          <w:lang w:eastAsia="ru-RU"/>
        </w:rPr>
        <w:drawing>
          <wp:inline distT="0" distB="0" distL="0" distR="0">
            <wp:extent cx="2524125" cy="885825"/>
            <wp:effectExtent l="19050" t="0" r="9525" b="0"/>
            <wp:docPr id="61" name="Рисунок 61" descr="F:\Рисунки\Пал.гимн\Граф. навыки\дик. живот. 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Рисунки\Пал.гимн\Граф. навыки\дик. живот. 6.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 l="5740" t="65385" r="14199" b="1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  <w:u w:val="single"/>
        </w:rPr>
      </w:pPr>
      <w:r w:rsidRPr="00BC1368">
        <w:rPr>
          <w:color w:val="4F6228" w:themeColor="accent3" w:themeShade="80"/>
          <w:sz w:val="20"/>
          <w:szCs w:val="20"/>
          <w:u w:val="single"/>
        </w:rPr>
        <w:t>Работа над образом буквы.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-Раскрашивание крупно нарисованной буквы.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-Раскрашивание зашумленного контура (букву «А» - закрываем контуром арбуза и т.д.</w:t>
      </w:r>
      <w:r w:rsidRPr="00BC1368">
        <w:rPr>
          <w:rFonts w:ascii="Times New Roman" w:hAnsi="Times New Roman"/>
          <w:noProof/>
          <w:color w:val="4F6228" w:themeColor="accent3" w:themeShade="80"/>
          <w:sz w:val="20"/>
          <w:szCs w:val="20"/>
          <w:lang w:eastAsia="ru-RU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7595870</wp:posOffset>
            </wp:positionH>
            <wp:positionV relativeFrom="paragraph">
              <wp:posOffset>4608195</wp:posOffset>
            </wp:positionV>
            <wp:extent cx="2771775" cy="74485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448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C1368">
        <w:rPr>
          <w:rFonts w:ascii="Times New Roman" w:hAnsi="Times New Roman"/>
          <w:noProof/>
          <w:color w:val="4F6228" w:themeColor="accent3" w:themeShade="80"/>
          <w:sz w:val="20"/>
          <w:szCs w:val="20"/>
          <w:lang w:eastAsia="ru-RU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7884160</wp:posOffset>
            </wp:positionH>
            <wp:positionV relativeFrom="paragraph">
              <wp:posOffset>3095625</wp:posOffset>
            </wp:positionV>
            <wp:extent cx="2048510" cy="926465"/>
            <wp:effectExtent l="1905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926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C1368">
        <w:rPr>
          <w:rFonts w:ascii="Times New Roman" w:hAnsi="Times New Roman"/>
          <w:noProof/>
          <w:color w:val="4F6228" w:themeColor="accent3" w:themeShade="80"/>
          <w:sz w:val="20"/>
          <w:szCs w:val="20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7884160</wp:posOffset>
            </wp:positionH>
            <wp:positionV relativeFrom="paragraph">
              <wp:posOffset>3095625</wp:posOffset>
            </wp:positionV>
            <wp:extent cx="2048510" cy="926465"/>
            <wp:effectExtent l="19050" t="0" r="889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926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C1368">
        <w:rPr>
          <w:rFonts w:ascii="Times New Roman" w:hAnsi="Times New Roman"/>
          <w:noProof/>
          <w:color w:val="4F6228" w:themeColor="accent3" w:themeShade="80"/>
          <w:sz w:val="20"/>
          <w:szCs w:val="20"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7884160</wp:posOffset>
            </wp:positionH>
            <wp:positionV relativeFrom="paragraph">
              <wp:posOffset>3095625</wp:posOffset>
            </wp:positionV>
            <wp:extent cx="2048510" cy="926465"/>
            <wp:effectExtent l="19050" t="0" r="8890" b="0"/>
            <wp:wrapNone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926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BC1368">
        <w:rPr>
          <w:color w:val="4F6228" w:themeColor="accent3" w:themeShade="80"/>
          <w:sz w:val="20"/>
          <w:szCs w:val="20"/>
        </w:rPr>
        <w:t>)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-Заштриховывание буквы.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-Печатание буквы в объеме 2 х2 клетки.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-Срисовывание контура буквы по клеткам.</w:t>
      </w:r>
    </w:p>
    <w:p w:rsidR="0066300F" w:rsidRPr="00BC1368" w:rsidRDefault="0066300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-Поиск буквы в ряду похожих</w:t>
      </w:r>
      <w:r w:rsidR="00BB6A80" w:rsidRPr="00BC1368">
        <w:rPr>
          <w:color w:val="4F6228" w:themeColor="accent3" w:themeShade="80"/>
          <w:sz w:val="20"/>
          <w:szCs w:val="20"/>
        </w:rPr>
        <w:t xml:space="preserve"> (например: найти и подчеркнуть букву «П» в ряду – ПТГТГПТППГ).</w:t>
      </w:r>
    </w:p>
    <w:p w:rsidR="00BB6A80" w:rsidRPr="00BC1368" w:rsidRDefault="00BB6A8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-Зачеркивание неправильных образцов – перевернутых, зеркальных букв.</w:t>
      </w:r>
    </w:p>
    <w:p w:rsidR="00BB6A80" w:rsidRPr="00BC1368" w:rsidRDefault="00BB6A8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-Складывание букв из счетных палочек.</w:t>
      </w:r>
    </w:p>
    <w:p w:rsidR="00BB6A80" w:rsidRPr="00BC1368" w:rsidRDefault="00BB6A8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</w:t>
      </w:r>
      <w:proofErr w:type="spellStart"/>
      <w:r w:rsidRPr="00BC1368">
        <w:rPr>
          <w:color w:val="4F6228" w:themeColor="accent3" w:themeShade="80"/>
          <w:sz w:val="20"/>
          <w:szCs w:val="20"/>
        </w:rPr>
        <w:t>Дорисов</w:t>
      </w:r>
      <w:r w:rsidR="00D52ACF" w:rsidRPr="00BC1368">
        <w:rPr>
          <w:color w:val="4F6228" w:themeColor="accent3" w:themeShade="80"/>
          <w:sz w:val="20"/>
          <w:szCs w:val="20"/>
        </w:rPr>
        <w:t>ывание</w:t>
      </w:r>
      <w:proofErr w:type="spellEnd"/>
      <w:r w:rsidR="00D52ACF" w:rsidRPr="00BC1368">
        <w:rPr>
          <w:color w:val="4F6228" w:themeColor="accent3" w:themeShade="80"/>
          <w:sz w:val="20"/>
          <w:szCs w:val="20"/>
        </w:rPr>
        <w:t xml:space="preserve"> недостающих частей букв: </w:t>
      </w:r>
      <w:r w:rsidRPr="00BC1368">
        <w:rPr>
          <w:color w:val="4F6228" w:themeColor="accent3" w:themeShade="80"/>
          <w:sz w:val="20"/>
          <w:szCs w:val="20"/>
        </w:rPr>
        <w:t>буквы размыло дождем.</w:t>
      </w:r>
    </w:p>
    <w:p w:rsidR="00BB6A80" w:rsidRPr="00BC1368" w:rsidRDefault="00D52ACF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-П</w:t>
      </w:r>
      <w:r w:rsidR="00BB6A80" w:rsidRPr="00BC1368">
        <w:rPr>
          <w:color w:val="4F6228" w:themeColor="accent3" w:themeShade="80"/>
          <w:sz w:val="20"/>
          <w:szCs w:val="20"/>
        </w:rPr>
        <w:t xml:space="preserve">ревращение одной буквы в другую. </w:t>
      </w:r>
      <w:proofErr w:type="gramStart"/>
      <w:r w:rsidR="00BB6A80" w:rsidRPr="00BC1368">
        <w:rPr>
          <w:color w:val="4F6228" w:themeColor="accent3" w:themeShade="80"/>
          <w:sz w:val="20"/>
          <w:szCs w:val="20"/>
        </w:rPr>
        <w:t>Например</w:t>
      </w:r>
      <w:proofErr w:type="gramEnd"/>
      <w:r w:rsidR="00BB6A80" w:rsidRPr="00BC1368">
        <w:rPr>
          <w:color w:val="4F6228" w:themeColor="accent3" w:themeShade="80"/>
          <w:sz w:val="20"/>
          <w:szCs w:val="20"/>
        </w:rPr>
        <w:t xml:space="preserve">: О в Ю, Л в А, Г в Б, Е в Ё, Р в </w:t>
      </w:r>
      <w:proofErr w:type="spellStart"/>
      <w:r w:rsidR="00BB6A80" w:rsidRPr="00BC1368">
        <w:rPr>
          <w:color w:val="4F6228" w:themeColor="accent3" w:themeShade="80"/>
          <w:sz w:val="20"/>
          <w:szCs w:val="20"/>
        </w:rPr>
        <w:t>В</w:t>
      </w:r>
      <w:proofErr w:type="spellEnd"/>
      <w:r w:rsidR="00BB6A80" w:rsidRPr="00BC1368">
        <w:rPr>
          <w:color w:val="4F6228" w:themeColor="accent3" w:themeShade="80"/>
          <w:sz w:val="20"/>
          <w:szCs w:val="20"/>
        </w:rPr>
        <w:t>, С в О, У в Х, Ц в Щ, Ь ы Ъ или в Ы.</w:t>
      </w:r>
    </w:p>
    <w:p w:rsidR="00BB6A80" w:rsidRPr="00BC1368" w:rsidRDefault="00BB6A8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</w:t>
      </w:r>
      <w:proofErr w:type="spellStart"/>
      <w:r w:rsidRPr="00BC1368">
        <w:rPr>
          <w:color w:val="4F6228" w:themeColor="accent3" w:themeShade="80"/>
          <w:sz w:val="20"/>
          <w:szCs w:val="20"/>
        </w:rPr>
        <w:t>Дорисовывание</w:t>
      </w:r>
      <w:proofErr w:type="spellEnd"/>
      <w:r w:rsidRPr="00BC1368">
        <w:rPr>
          <w:color w:val="4F6228" w:themeColor="accent3" w:themeShade="80"/>
          <w:sz w:val="20"/>
          <w:szCs w:val="20"/>
        </w:rPr>
        <w:t xml:space="preserve"> половинок букв, имеющих вертикальную или горизонтальную ось симметрии (А, В, Е, Ж, З, М, Н, </w:t>
      </w:r>
      <w:proofErr w:type="gramStart"/>
      <w:r w:rsidRPr="00BC1368">
        <w:rPr>
          <w:color w:val="4F6228" w:themeColor="accent3" w:themeShade="80"/>
          <w:sz w:val="20"/>
          <w:szCs w:val="20"/>
        </w:rPr>
        <w:t>О</w:t>
      </w:r>
      <w:proofErr w:type="gramEnd"/>
      <w:r w:rsidRPr="00BC1368">
        <w:rPr>
          <w:color w:val="4F6228" w:themeColor="accent3" w:themeShade="80"/>
          <w:sz w:val="20"/>
          <w:szCs w:val="20"/>
        </w:rPr>
        <w:t>, П, С, Т, Ф, Х, Ш).</w:t>
      </w:r>
    </w:p>
    <w:p w:rsidR="00BB6A80" w:rsidRPr="00BC1368" w:rsidRDefault="00BB6A80" w:rsidP="00713F81">
      <w:pPr>
        <w:pStyle w:val="a3"/>
        <w:jc w:val="both"/>
        <w:rPr>
          <w:color w:val="4F6228" w:themeColor="accent3" w:themeShade="80"/>
          <w:sz w:val="20"/>
          <w:szCs w:val="20"/>
        </w:rPr>
      </w:pPr>
      <w:r w:rsidRPr="00BC1368">
        <w:rPr>
          <w:color w:val="4F6228" w:themeColor="accent3" w:themeShade="80"/>
          <w:sz w:val="20"/>
          <w:szCs w:val="20"/>
        </w:rPr>
        <w:t>-Наложенные контуры букв и цифр с заданием, например: раскрасить только гласные (согласные) буквы.</w:t>
      </w:r>
    </w:p>
    <w:p w:rsidR="00A9614F" w:rsidRPr="00BC1368" w:rsidRDefault="00BB6A80" w:rsidP="00444674">
      <w:pPr>
        <w:pStyle w:val="a3"/>
        <w:jc w:val="center"/>
        <w:rPr>
          <w:color w:val="4F6228" w:themeColor="accent3" w:themeShade="80"/>
          <w:sz w:val="20"/>
          <w:szCs w:val="20"/>
        </w:rPr>
      </w:pPr>
      <w:r w:rsidRPr="00BC1368">
        <w:rPr>
          <w:noProof/>
          <w:color w:val="4F6228" w:themeColor="accent3" w:themeShade="80"/>
          <w:sz w:val="20"/>
          <w:szCs w:val="20"/>
          <w:lang w:eastAsia="ru-RU"/>
        </w:rPr>
        <w:drawing>
          <wp:inline distT="0" distB="0" distL="0" distR="0">
            <wp:extent cx="781050" cy="852706"/>
            <wp:effectExtent l="19050" t="0" r="0" b="0"/>
            <wp:docPr id="62" name="Рисунок 62" descr="F:\Рисунки\ст.гр.2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Рисунки\ст.гр.2\Х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7069" t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14F" w:rsidRPr="00BC1368" w:rsidRDefault="00A9614F" w:rsidP="00BB6A80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  <w:r w:rsidRPr="00BC1368">
        <w:rPr>
          <w:b/>
          <w:color w:val="4F6228" w:themeColor="accent3" w:themeShade="80"/>
          <w:sz w:val="20"/>
          <w:szCs w:val="20"/>
        </w:rPr>
        <w:t>Развивайте моторику пальцев и учеба в школе, покажется вашему ребенку увлекательной игрой</w:t>
      </w:r>
      <w:r w:rsidR="00BB6A80" w:rsidRPr="00BC1368">
        <w:rPr>
          <w:b/>
          <w:color w:val="4F6228" w:themeColor="accent3" w:themeShade="80"/>
          <w:sz w:val="20"/>
          <w:szCs w:val="20"/>
        </w:rPr>
        <w:t>!</w:t>
      </w:r>
    </w:p>
    <w:p w:rsidR="00BB6A80" w:rsidRPr="00BC1368" w:rsidRDefault="00BB6A80" w:rsidP="00BB6A80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  <w:r w:rsidRPr="00BC1368">
        <w:rPr>
          <w:b/>
          <w:color w:val="4F6228" w:themeColor="accent3" w:themeShade="80"/>
          <w:sz w:val="20"/>
          <w:szCs w:val="20"/>
        </w:rPr>
        <w:t xml:space="preserve"> Желаю успехов</w:t>
      </w:r>
      <w:r w:rsidR="00A9614F" w:rsidRPr="00BC1368">
        <w:rPr>
          <w:b/>
          <w:color w:val="4F6228" w:themeColor="accent3" w:themeShade="80"/>
          <w:sz w:val="20"/>
          <w:szCs w:val="20"/>
        </w:rPr>
        <w:t>!</w:t>
      </w:r>
    </w:p>
    <w:p w:rsidR="00A9614F" w:rsidRPr="00BC1368" w:rsidRDefault="00344754" w:rsidP="00BB6A80">
      <w:pPr>
        <w:pStyle w:val="a3"/>
        <w:jc w:val="center"/>
        <w:rPr>
          <w:color w:val="4F6228" w:themeColor="accent3" w:themeShade="80"/>
          <w:sz w:val="20"/>
          <w:szCs w:val="20"/>
        </w:rPr>
      </w:pPr>
      <w:r w:rsidRPr="00344754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lastRenderedPageBreak/>
        <w:t>МАДОУ – ДЕТСКИЙ САД № 3 «ТРЕТЬЕ КОРОЛЕВСТВО»</w:t>
      </w:r>
    </w:p>
    <w:p w:rsidR="00A9614F" w:rsidRPr="00BC1368" w:rsidRDefault="00344754" w:rsidP="00BB6A80">
      <w:pPr>
        <w:pStyle w:val="a3"/>
        <w:jc w:val="center"/>
        <w:rPr>
          <w:color w:val="4F6228" w:themeColor="accent3" w:themeShade="80"/>
          <w:sz w:val="20"/>
          <w:szCs w:val="20"/>
        </w:rPr>
      </w:pPr>
      <w:r>
        <w:rPr>
          <w:noProof/>
          <w:color w:val="4F6228" w:themeColor="accent3" w:themeShade="80"/>
          <w:sz w:val="20"/>
          <w:szCs w:val="20"/>
          <w:lang w:eastAsia="ru-RU"/>
        </w:rPr>
        <w:pict>
          <v:rect id="_x0000_s1032" style="position:absolute;left:0;text-align:left;margin-left:5.6pt;margin-top:3.8pt;width:226.35pt;height:58.85pt;z-index:-251640832;visibility:visible;mso-wrap-distance-left:2.88pt;mso-wrap-distance-top:2.88pt;mso-wrap-distance-right:2.88pt;mso-wrap-distance-bottom:2.88pt" fillcolor="#cc9" stroked="f" strokecolor="black [0]" strokeweight="0" insetpen="t" o:cliptowrap="t">
            <v:fill rotate="t" angle="-90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p w:rsidR="00A9614F" w:rsidRPr="00BC1368" w:rsidRDefault="00A9614F" w:rsidP="00BB6A80">
      <w:pPr>
        <w:pStyle w:val="a3"/>
        <w:jc w:val="center"/>
        <w:rPr>
          <w:color w:val="4F6228" w:themeColor="accent3" w:themeShade="80"/>
          <w:sz w:val="20"/>
          <w:szCs w:val="20"/>
        </w:rPr>
      </w:pPr>
    </w:p>
    <w:p w:rsidR="00A9614F" w:rsidRPr="00BC1368" w:rsidRDefault="00344754" w:rsidP="00BB6A80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  <w:r>
        <w:rPr>
          <w:color w:val="4F6228" w:themeColor="accent3" w:themeShade="80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.75pt;height:16.5pt" fillcolor="black [3213]">
            <v:shadow color="#868686"/>
            <v:textpath style="font-family:&quot;Arial Black&quot;;v-text-kern:t" trim="t" fitpath="t" string="Памятка для родителей"/>
          </v:shape>
        </w:pict>
      </w:r>
    </w:p>
    <w:p w:rsidR="00A9614F" w:rsidRPr="00BC1368" w:rsidRDefault="00A9614F" w:rsidP="00BB6A80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</w:p>
    <w:p w:rsidR="00A9614F" w:rsidRPr="00BC1368" w:rsidRDefault="00A9614F" w:rsidP="00BB6A80">
      <w:pPr>
        <w:pStyle w:val="a3"/>
        <w:jc w:val="center"/>
        <w:rPr>
          <w:b/>
          <w:color w:val="4F6228" w:themeColor="accent3" w:themeShade="80"/>
          <w:sz w:val="20"/>
          <w:szCs w:val="20"/>
        </w:rPr>
      </w:pPr>
    </w:p>
    <w:p w:rsidR="00A9614F" w:rsidRPr="00BC1368" w:rsidRDefault="00A9614F" w:rsidP="00BB6A80">
      <w:pPr>
        <w:pStyle w:val="a3"/>
        <w:jc w:val="center"/>
        <w:rPr>
          <w:color w:val="4F6228" w:themeColor="accent3" w:themeShade="80"/>
          <w:sz w:val="20"/>
          <w:szCs w:val="20"/>
        </w:rPr>
      </w:pPr>
    </w:p>
    <w:p w:rsidR="00A9614F" w:rsidRPr="00BC1368" w:rsidRDefault="00A9614F" w:rsidP="00BB6A80">
      <w:pPr>
        <w:pStyle w:val="a3"/>
        <w:jc w:val="center"/>
        <w:rPr>
          <w:color w:val="4F6228" w:themeColor="accent3" w:themeShade="80"/>
          <w:sz w:val="20"/>
          <w:szCs w:val="20"/>
        </w:rPr>
      </w:pPr>
    </w:p>
    <w:p w:rsidR="00A9614F" w:rsidRPr="00BC1368" w:rsidRDefault="00A9614F" w:rsidP="00A9614F">
      <w:pPr>
        <w:pStyle w:val="a3"/>
        <w:jc w:val="center"/>
        <w:rPr>
          <w:color w:val="4F6228" w:themeColor="accent3" w:themeShade="80"/>
          <w:sz w:val="20"/>
          <w:szCs w:val="20"/>
        </w:rPr>
      </w:pPr>
    </w:p>
    <w:p w:rsidR="00A9614F" w:rsidRPr="00BC1368" w:rsidRDefault="00A9614F" w:rsidP="00B71956">
      <w:pPr>
        <w:pStyle w:val="a3"/>
        <w:rPr>
          <w:color w:val="4F6228" w:themeColor="accent3" w:themeShade="80"/>
          <w:sz w:val="20"/>
          <w:szCs w:val="20"/>
        </w:rPr>
      </w:pPr>
    </w:p>
    <w:p w:rsidR="00A9614F" w:rsidRPr="00BC1368" w:rsidRDefault="00344754" w:rsidP="00A9614F">
      <w:pPr>
        <w:pStyle w:val="a3"/>
        <w:jc w:val="center"/>
        <w:rPr>
          <w:color w:val="4F6228" w:themeColor="accent3" w:themeShade="80"/>
          <w:sz w:val="20"/>
          <w:szCs w:val="20"/>
        </w:rPr>
      </w:pPr>
      <w:bookmarkStart w:id="1" w:name="_GoBack"/>
      <w:r>
        <w:rPr>
          <w:color w:val="4F6228" w:themeColor="accent3" w:themeShade="80"/>
          <w:sz w:val="20"/>
          <w:szCs w:val="20"/>
        </w:rPr>
        <w:pict>
          <v:shape id="_x0000_i1026" type="#_x0000_t136" style="width:225pt;height:81pt">
            <v:shadow on="t" opacity="52429f"/>
            <v:textpath style="font-family:&quot;Arial Black&quot;;font-size:18pt;font-style:italic;v-text-kern:t" trim="t" fitpath="t" string="&quot;Развитие мелкой моторики, &#10;профилактика дисграфии &#10;у детей с нарушением речи&quot;&#10;"/>
          </v:shape>
        </w:pict>
      </w:r>
    </w:p>
    <w:bookmarkEnd w:id="1"/>
    <w:p w:rsidR="00A9614F" w:rsidRPr="00BC1368" w:rsidRDefault="00A9614F" w:rsidP="00B71956">
      <w:pPr>
        <w:pStyle w:val="a3"/>
        <w:rPr>
          <w:color w:val="4F6228" w:themeColor="accent3" w:themeShade="80"/>
          <w:sz w:val="20"/>
          <w:szCs w:val="20"/>
        </w:rPr>
      </w:pPr>
    </w:p>
    <w:p w:rsidR="00A9614F" w:rsidRPr="00BC1368" w:rsidRDefault="00B71956" w:rsidP="00A9614F">
      <w:pPr>
        <w:pStyle w:val="a3"/>
        <w:jc w:val="center"/>
        <w:rPr>
          <w:color w:val="4F6228" w:themeColor="accent3" w:themeShade="80"/>
          <w:sz w:val="20"/>
          <w:szCs w:val="20"/>
        </w:rPr>
      </w:pPr>
      <w:r w:rsidRPr="00BC1368">
        <w:rPr>
          <w:noProof/>
          <w:color w:val="4F6228" w:themeColor="accent3" w:themeShade="80"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68580</wp:posOffset>
            </wp:positionV>
            <wp:extent cx="2209800" cy="2571750"/>
            <wp:effectExtent l="19050" t="0" r="0" b="0"/>
            <wp:wrapNone/>
            <wp:docPr id="5" name="Рисунок 3" descr="D:\мама\смешарики\IMG_0030_NEW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смешарики\IMG_0030_NEW_00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14F" w:rsidRPr="00BC1368" w:rsidRDefault="00A9614F" w:rsidP="00A9614F">
      <w:pPr>
        <w:pStyle w:val="a3"/>
        <w:jc w:val="center"/>
        <w:rPr>
          <w:color w:val="4F6228" w:themeColor="accent3" w:themeShade="80"/>
          <w:sz w:val="20"/>
          <w:szCs w:val="20"/>
        </w:rPr>
      </w:pPr>
    </w:p>
    <w:p w:rsidR="00B71956" w:rsidRPr="00BC1368" w:rsidRDefault="00B71956" w:rsidP="00B71956">
      <w:pPr>
        <w:pStyle w:val="a3"/>
        <w:rPr>
          <w:color w:val="4F6228" w:themeColor="accent3" w:themeShade="80"/>
          <w:sz w:val="20"/>
          <w:szCs w:val="20"/>
        </w:rPr>
      </w:pPr>
    </w:p>
    <w:p w:rsidR="00B71956" w:rsidRPr="00BC1368" w:rsidRDefault="00B71956" w:rsidP="00B71956">
      <w:pPr>
        <w:pStyle w:val="a3"/>
        <w:rPr>
          <w:color w:val="4F6228" w:themeColor="accent3" w:themeShade="80"/>
          <w:sz w:val="20"/>
          <w:szCs w:val="20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B71956" w:rsidRPr="00BC1368" w:rsidRDefault="00B71956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</w:p>
    <w:p w:rsidR="00AC534D" w:rsidRPr="00BC1368" w:rsidRDefault="00A725E7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  <w:r w:rsidRPr="00BC1368">
        <w:rPr>
          <w:b/>
          <w:color w:val="4F6228" w:themeColor="accent3" w:themeShade="80"/>
          <w:sz w:val="24"/>
          <w:szCs w:val="24"/>
        </w:rPr>
        <w:t>Учитель-</w:t>
      </w:r>
      <w:r w:rsidR="00344754">
        <w:rPr>
          <w:b/>
          <w:color w:val="4F6228" w:themeColor="accent3" w:themeShade="80"/>
          <w:sz w:val="24"/>
          <w:szCs w:val="24"/>
        </w:rPr>
        <w:t>логопед</w:t>
      </w:r>
    </w:p>
    <w:p w:rsidR="00A9614F" w:rsidRPr="00BC1368" w:rsidRDefault="00344754" w:rsidP="00B71956">
      <w:pPr>
        <w:pStyle w:val="a3"/>
        <w:jc w:val="center"/>
        <w:rPr>
          <w:b/>
          <w:color w:val="4F6228" w:themeColor="accent3" w:themeShade="80"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Таран Ольга Владимировна</w:t>
      </w:r>
      <w:r w:rsidR="00AC534D" w:rsidRPr="00BC1368">
        <w:rPr>
          <w:b/>
          <w:color w:val="4F6228" w:themeColor="accent3" w:themeShade="80"/>
          <w:sz w:val="24"/>
          <w:szCs w:val="24"/>
        </w:rPr>
        <w:t>.</w:t>
      </w:r>
    </w:p>
    <w:p w:rsidR="00A9614F" w:rsidRPr="00BC1368" w:rsidRDefault="00A9614F" w:rsidP="00A9614F">
      <w:pPr>
        <w:pStyle w:val="a3"/>
        <w:jc w:val="center"/>
        <w:rPr>
          <w:color w:val="4F6228" w:themeColor="accent3" w:themeShade="80"/>
          <w:sz w:val="20"/>
          <w:szCs w:val="20"/>
        </w:rPr>
      </w:pPr>
    </w:p>
    <w:p w:rsidR="00A9614F" w:rsidRPr="00A9614F" w:rsidRDefault="00A9614F" w:rsidP="00374AD2">
      <w:pPr>
        <w:pStyle w:val="a3"/>
        <w:rPr>
          <w:sz w:val="20"/>
          <w:szCs w:val="20"/>
        </w:rPr>
      </w:pPr>
    </w:p>
    <w:sectPr w:rsidR="00A9614F" w:rsidRPr="00A9614F" w:rsidSect="006B30C1">
      <w:pgSz w:w="16838" w:h="11906" w:orient="landscape"/>
      <w:pgMar w:top="426" w:right="111" w:bottom="284" w:left="426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30C1"/>
    <w:rsid w:val="002F5432"/>
    <w:rsid w:val="00344754"/>
    <w:rsid w:val="00374AD2"/>
    <w:rsid w:val="00444674"/>
    <w:rsid w:val="0062203F"/>
    <w:rsid w:val="0066300F"/>
    <w:rsid w:val="00677575"/>
    <w:rsid w:val="006B30C1"/>
    <w:rsid w:val="006C4AD0"/>
    <w:rsid w:val="00713F81"/>
    <w:rsid w:val="007E3D9D"/>
    <w:rsid w:val="00862A58"/>
    <w:rsid w:val="00953805"/>
    <w:rsid w:val="009B4B02"/>
    <w:rsid w:val="00A725E7"/>
    <w:rsid w:val="00A9614F"/>
    <w:rsid w:val="00AC534D"/>
    <w:rsid w:val="00B576A4"/>
    <w:rsid w:val="00B71956"/>
    <w:rsid w:val="00BB6A80"/>
    <w:rsid w:val="00BC1368"/>
    <w:rsid w:val="00C12681"/>
    <w:rsid w:val="00D52ACF"/>
    <w:rsid w:val="00D55453"/>
    <w:rsid w:val="00FF3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A987248-4DC4-4680-8576-53476C88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30C1"/>
    <w:pPr>
      <w:spacing w:after="0" w:line="240" w:lineRule="auto"/>
    </w:pPr>
  </w:style>
  <w:style w:type="paragraph" w:customStyle="1" w:styleId="ParagraphStyle">
    <w:name w:val="Paragraph Style"/>
    <w:rsid w:val="00D554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uiPriority w:val="59"/>
    <w:rsid w:val="00D554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entered">
    <w:name w:val="Centered"/>
    <w:uiPriority w:val="99"/>
    <w:rsid w:val="00D55453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5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5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D5E13-BD85-4736-A450-15CD01827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kvazar</cp:lastModifiedBy>
  <cp:revision>12</cp:revision>
  <cp:lastPrinted>2022-11-13T16:44:00Z</cp:lastPrinted>
  <dcterms:created xsi:type="dcterms:W3CDTF">2010-03-19T15:47:00Z</dcterms:created>
  <dcterms:modified xsi:type="dcterms:W3CDTF">2022-11-13T16:45:00Z</dcterms:modified>
</cp:coreProperties>
</file>